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07D" w:rsidRPr="00B25D8E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bookmarkStart w:id="0" w:name="_GoBack"/>
    </w:p>
    <w:p w:rsidR="006C507D" w:rsidRDefault="006C507D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</w:p>
    <w:p w:rsidR="003348FB" w:rsidRPr="001C57A0" w:rsidRDefault="009F2CC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3348FB" w:rsidRPr="001C57A0" w:rsidRDefault="009F2CC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3348FB" w:rsidRPr="001C57A0" w:rsidRDefault="009F2CC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3348FB" w:rsidRPr="001C57A0" w:rsidRDefault="009F2CCC" w:rsidP="00636106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3348FB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3348FB" w:rsidRPr="001C502E" w:rsidRDefault="003348FB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9F2CCC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06-2/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>104</w:t>
      </w:r>
      <w:r w:rsidR="001C502E">
        <w:rPr>
          <w:rFonts w:ascii="Times New Roman" w:hAnsi="Times New Roman" w:cs="Times New Roman"/>
          <w:sz w:val="24"/>
          <w:szCs w:val="24"/>
        </w:rPr>
        <w:t>-24</w:t>
      </w:r>
    </w:p>
    <w:p w:rsidR="003348FB" w:rsidRPr="001C57A0" w:rsidRDefault="00B25D8E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18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9F2CCC">
        <w:rPr>
          <w:rFonts w:ascii="Times New Roman" w:eastAsia="Calibri" w:hAnsi="Times New Roman" w:cs="Times New Roman"/>
          <w:sz w:val="24"/>
          <w:szCs w:val="24"/>
          <w:lang w:val="sr-Cyrl-RS"/>
        </w:rPr>
        <w:t>septembar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="003348FB"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9F2CCC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9F2CCC" w:rsidP="0063610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3348FB" w:rsidRPr="001C57A0" w:rsidRDefault="009F2CC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3348FB" w:rsidRPr="001C57A0" w:rsidRDefault="009F2CC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ŠESTE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3348FB" w:rsidRPr="001C57A0" w:rsidRDefault="009F2CCC" w:rsidP="006361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3348FB" w:rsidRPr="001C57A0">
        <w:rPr>
          <w:rFonts w:ascii="Times New Roman" w:hAnsi="Times New Roman" w:cs="Times New Roman"/>
          <w:sz w:val="24"/>
          <w:szCs w:val="24"/>
        </w:rPr>
        <w:t>4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3348FB" w:rsidRPr="001C57A0" w:rsidRDefault="009F2CCC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944BF2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</w:rPr>
        <w:t>0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3348FB" w:rsidRPr="001C57A0" w:rsidRDefault="009F2CCC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3348FB" w:rsidRPr="001C57A0" w:rsidRDefault="009F2CCC" w:rsidP="0063610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3348FB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3348FB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Žika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Gojković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5D8E">
        <w:rPr>
          <w:rFonts w:ascii="Times New Roman" w:hAnsi="Times New Roman" w:cs="Times New Roman"/>
          <w:color w:val="C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1C502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836D3A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3348FB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1C57A0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3348FB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,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060FDB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B25D8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6449A2" w:rsidRDefault="009F2CCC" w:rsidP="0063610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ci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ova</w:t>
      </w:r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513407">
        <w:rPr>
          <w:rFonts w:ascii="Times New Roman" w:hAnsi="Times New Roman"/>
          <w:sz w:val="24"/>
          <w:szCs w:val="24"/>
          <w:lang w:val="sr-Cyrl-RS"/>
        </w:rPr>
        <w:t>: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Ivan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Karić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sz w:val="24"/>
          <w:szCs w:val="24"/>
          <w:lang w:val="sr-Cyrl-RS"/>
        </w:rPr>
        <w:t>zamenik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Dijane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Radović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3348FB"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3348FB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3348FB" w:rsidRPr="001C502E">
        <w:rPr>
          <w:rFonts w:ascii="Times New Roman" w:hAnsi="Times New Roman"/>
          <w:sz w:val="24"/>
          <w:szCs w:val="24"/>
        </w:rPr>
        <w:t>)</w:t>
      </w:r>
      <w:r w:rsidR="00B25D8E">
        <w:rPr>
          <w:rFonts w:ascii="Times New Roman" w:hAnsi="Times New Roman"/>
          <w:sz w:val="24"/>
          <w:szCs w:val="24"/>
          <w:lang w:val="sr-Cyrl-RS"/>
        </w:rPr>
        <w:t>.</w:t>
      </w:r>
    </w:p>
    <w:p w:rsidR="001C57A0" w:rsidRDefault="009F2CCC" w:rsidP="006449A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3348FB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3348FB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6449A2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6449A2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1C502E">
        <w:rPr>
          <w:rFonts w:ascii="Times New Roman" w:hAnsi="Times New Roman"/>
          <w:sz w:val="24"/>
          <w:szCs w:val="24"/>
          <w:lang w:val="sr-Latn-RS"/>
        </w:rPr>
        <w:t>: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836D3A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6449A2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6449A2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>,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Slobodan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Ilić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B25D8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6449A2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6449A2" w:rsidRPr="00B00D6D">
        <w:rPr>
          <w:rFonts w:ascii="Times New Roman" w:hAnsi="Times New Roman"/>
          <w:sz w:val="24"/>
          <w:szCs w:val="24"/>
          <w:lang w:val="sr-Cyrl-CS"/>
        </w:rPr>
        <w:t>.</w:t>
      </w:r>
      <w:r w:rsidR="00B25D8E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5619E2" w:rsidRPr="005619E2" w:rsidRDefault="009F2CCC" w:rsidP="005619E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Sednici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je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prisustvovao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i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narodni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poslanik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Risto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Kostov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koji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nije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član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Odbora</w:t>
      </w:r>
      <w:r w:rsidR="005619E2" w:rsidRPr="005619E2">
        <w:rPr>
          <w:rFonts w:ascii="Times New Roman" w:eastAsia="Calibri" w:hAnsi="Times New Roman" w:cs="Times New Roman"/>
          <w:sz w:val="24"/>
          <w:szCs w:val="24"/>
          <w:lang w:val="sr-Cyrl-CS"/>
        </w:rPr>
        <w:t>.</w:t>
      </w:r>
    </w:p>
    <w:p w:rsidR="005619E2" w:rsidRDefault="009F2CCC" w:rsidP="000E29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prisustvovala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predstavnica</w:t>
      </w:r>
      <w:r w:rsidR="005619E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3348FB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CS"/>
        </w:rPr>
        <w:t>Jelena</w:t>
      </w:r>
      <w:r w:rsidR="00B25D8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B25D8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0E29F8" w:rsidRPr="000E29F8" w:rsidRDefault="000E29F8" w:rsidP="000E29F8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507D" w:rsidRPr="000E29F8" w:rsidRDefault="009F2CCC" w:rsidP="000E29F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Odbor</w:t>
      </w:r>
      <w:proofErr w:type="spellEnd"/>
      <w:r w:rsidR="005619E2" w:rsidRPr="005619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 w:rsidR="005619E2" w:rsidRPr="005619E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5619E2" w:rsidRPr="005619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5619E2" w:rsidRPr="005619E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C507D" w:rsidRPr="001C57A0" w:rsidRDefault="006C507D" w:rsidP="00D45A95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44BF2" w:rsidRDefault="009F2CCC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944BF2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0E29F8" w:rsidRPr="001C57A0" w:rsidRDefault="000E29F8" w:rsidP="00D45A95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29F8" w:rsidRPr="000E29F8" w:rsidRDefault="009F2CCC" w:rsidP="000E29F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Informacije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radu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Ministarstva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šumarstva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vodoprivrede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period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aprila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juna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broj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02-1247/24-3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septembra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godine</w:t>
      </w:r>
      <w:r w:rsidR="000E29F8" w:rsidRPr="000E29F8">
        <w:rPr>
          <w:rFonts w:ascii="Times New Roman" w:eastAsia="Calibri" w:hAnsi="Times New Roman" w:cs="Times New Roman"/>
          <w:sz w:val="24"/>
          <w:szCs w:val="24"/>
          <w:lang w:val="sr-Cyrl-RS"/>
        </w:rPr>
        <w:t>).</w:t>
      </w:r>
    </w:p>
    <w:p w:rsidR="000E29F8" w:rsidRPr="000E29F8" w:rsidRDefault="000E29F8" w:rsidP="000E29F8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C653B5" w:rsidRDefault="00C653B5" w:rsidP="003650F1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D45A95" w:rsidRPr="00D45A95" w:rsidRDefault="009F2CCC" w:rsidP="00D45A9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ki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0E29F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pete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0E29F8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5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avgusta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45A95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45A95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(1</w:t>
      </w:r>
      <w:r w:rsidR="000E29F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0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0E29F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0E29F8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glasao</w:t>
      </w:r>
      <w:r w:rsidR="00D45A95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6B2317" w:rsidRDefault="006B2317" w:rsidP="00D45A9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16783" w:rsidRDefault="009F2CCC" w:rsidP="000E29F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0E29F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62094B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0E29F8">
        <w:rPr>
          <w:rFonts w:ascii="Times New Roman" w:eastAsia="Calibri" w:hAnsi="Times New Roman" w:cs="Times New Roman"/>
          <w:sz w:val="24"/>
          <w:szCs w:val="24"/>
          <w:lang w:val="sr-Cyrl-RS"/>
        </w:rPr>
        <w:t>–</w:t>
      </w:r>
      <w:r w:rsidR="0062094B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period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aprila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do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CS"/>
        </w:rPr>
        <w:t>juna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02-1247/24-3 </w:t>
      </w:r>
      <w:r>
        <w:rPr>
          <w:rFonts w:ascii="Times New Roman" w:hAnsi="Times New Roman" w:cs="Times New Roman"/>
          <w:sz w:val="24"/>
          <w:szCs w:val="24"/>
          <w:lang w:val="sr-Cyrl-CS"/>
        </w:rPr>
        <w:t>od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9. </w:t>
      </w:r>
      <w:r>
        <w:rPr>
          <w:rFonts w:ascii="Times New Roman" w:hAnsi="Times New Roman" w:cs="Times New Roman"/>
          <w:sz w:val="24"/>
          <w:szCs w:val="24"/>
          <w:lang w:val="sr-Cyrl-CS"/>
        </w:rPr>
        <w:t>septembra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0E29F8" w:rsidRPr="000E29F8">
        <w:rPr>
          <w:rFonts w:ascii="Times New Roman" w:hAnsi="Times New Roman" w:cs="Times New Roman"/>
          <w:sz w:val="24"/>
          <w:szCs w:val="24"/>
          <w:lang w:val="sr-Cyrl-CS"/>
        </w:rPr>
        <w:t>).</w:t>
      </w:r>
    </w:p>
    <w:p w:rsidR="000E29F8" w:rsidRDefault="000E29F8" w:rsidP="000E29F8">
      <w:pPr>
        <w:spacing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5A517D" w:rsidRPr="00093359" w:rsidRDefault="009F2CCC" w:rsidP="00093359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Jelena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Blagojević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državni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obrazložila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022E8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aprila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juna</w:t>
      </w:r>
      <w:r w:rsidR="00022E84" w:rsidRPr="00022E8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donela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Uredbi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jednu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Odluku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Zaključka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dok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BE16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donelo</w:t>
      </w:r>
      <w:r w:rsidR="00485410">
        <w:rPr>
          <w:rFonts w:ascii="Times New Roman" w:hAnsi="Times New Roman" w:cs="Times New Roman"/>
          <w:sz w:val="24"/>
          <w:szCs w:val="24"/>
        </w:rPr>
        <w:t xml:space="preserve"> 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16 </w:t>
      </w:r>
      <w:r>
        <w:rPr>
          <w:rFonts w:ascii="Times New Roman" w:hAnsi="Times New Roman" w:cs="Times New Roman"/>
          <w:sz w:val="24"/>
          <w:szCs w:val="24"/>
          <w:lang w:val="sr-Cyrl-RS"/>
        </w:rPr>
        <w:t>Pravilnika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Raspisana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premiju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mleko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grla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D3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košnici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pčela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791A">
        <w:rPr>
          <w:rFonts w:ascii="Times New Roman" w:hAnsi="Times New Roman" w:cs="Times New Roman"/>
          <w:sz w:val="24"/>
          <w:szCs w:val="24"/>
          <w:lang w:val="sr-Cyrl-RS"/>
        </w:rPr>
        <w:t xml:space="preserve"> 2024.</w:t>
      </w:r>
      <w:r w:rsidR="00D3791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godinu</w:t>
      </w:r>
      <w:r w:rsidR="00D3791A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nacionalnih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međunarodnih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izvora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finansiranja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realizovano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30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Zatim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direktnih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podsticaja</w:t>
      </w:r>
      <w:r w:rsidR="00D0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0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0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isplaćeno</w:t>
      </w:r>
      <w:r w:rsidR="00D068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06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28,5 </w:t>
      </w:r>
      <w:r>
        <w:rPr>
          <w:rFonts w:ascii="Times New Roman" w:hAnsi="Times New Roman" w:cs="Times New Roman"/>
          <w:sz w:val="24"/>
          <w:szCs w:val="24"/>
          <w:lang w:val="sr-Cyrl-RS"/>
        </w:rPr>
        <w:t>milijardi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mere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ruralnog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isplaćeno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886 </w:t>
      </w:r>
      <w:r>
        <w:rPr>
          <w:rFonts w:ascii="Times New Roman" w:hAnsi="Times New Roman" w:cs="Times New Roman"/>
          <w:sz w:val="24"/>
          <w:szCs w:val="24"/>
          <w:lang w:val="sr-Cyrl-RS"/>
        </w:rPr>
        <w:t>miliona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imalo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NR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Kinom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8. </w:t>
      </w:r>
      <w:r>
        <w:rPr>
          <w:rFonts w:ascii="Times New Roman" w:hAnsi="Times New Roman" w:cs="Times New Roman"/>
          <w:sz w:val="24"/>
          <w:szCs w:val="24"/>
          <w:lang w:val="sr-Cyrl-RS"/>
        </w:rPr>
        <w:t>maja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potpisana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između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Generalne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carina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NR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Kine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Intenzivno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radilo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541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tekstovima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Sporazuma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slobodnoj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trgovini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Egiptom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Ujedinjenim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Arapskim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Emiratima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izveštajnom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sprovela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2.850 </w:t>
      </w:r>
      <w:r>
        <w:rPr>
          <w:rFonts w:ascii="Times New Roman" w:hAnsi="Times New Roman" w:cs="Times New Roman"/>
          <w:sz w:val="24"/>
          <w:szCs w:val="24"/>
          <w:lang w:val="sr-Cyrl-RS"/>
        </w:rPr>
        <w:t>inspekcijskih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kontrola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uzeto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253 </w:t>
      </w:r>
      <w:r>
        <w:rPr>
          <w:rFonts w:ascii="Times New Roman" w:hAnsi="Times New Roman" w:cs="Times New Roman"/>
          <w:sz w:val="24"/>
          <w:szCs w:val="24"/>
          <w:lang w:val="sr-Cyrl-RS"/>
        </w:rPr>
        <w:t>uzoraka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raznih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266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zahtevima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privrednih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subjekata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okviru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informacionog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sistema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pustila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aplikaciju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izdavanje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uverenja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zdravstvenom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stanju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životinja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27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sedam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jedno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proglašenju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zaraženog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lovišta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afričke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kuge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kod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divljih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teritoriji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Zlatiborskog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ogruga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doneto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deset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ukidanju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zaraženog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području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upravnih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okruga</w:t>
      </w:r>
      <w:r w:rsidR="002E3D4F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Zaječarskog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Podunavskog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Mačvanskog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grada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).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tiče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ovom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kvartalu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26.867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važećih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ugovora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EF26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CE6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E6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korišćenju</w:t>
      </w:r>
      <w:r w:rsidR="00CE6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zemljišta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državanoj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svojini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zaključenih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8.138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zakupaca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ukupnu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površinu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skoro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275.000 </w:t>
      </w:r>
      <w:r w:rsidR="00093359">
        <w:rPr>
          <w:rFonts w:ascii="Times New Roman" w:hAnsi="Times New Roman" w:cs="Times New Roman"/>
          <w:sz w:val="24"/>
          <w:szCs w:val="24"/>
        </w:rPr>
        <w:t xml:space="preserve">ha. </w:t>
      </w:r>
      <w:r>
        <w:rPr>
          <w:rFonts w:ascii="Times New Roman" w:hAnsi="Times New Roman" w:cs="Times New Roman"/>
          <w:sz w:val="24"/>
          <w:szCs w:val="24"/>
          <w:lang w:val="sr-Cyrl-RS"/>
        </w:rPr>
        <w:t>Ukupna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godišnja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zakupnina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svim</w:t>
      </w:r>
      <w:r w:rsidR="00CE6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trenutno</w:t>
      </w:r>
      <w:r w:rsidR="00CE640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važećim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ugovorima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zakupu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iznosi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 xml:space="preserve"> 48.758.000 </w:t>
      </w:r>
      <w:r>
        <w:rPr>
          <w:rFonts w:ascii="Times New Roman" w:hAnsi="Times New Roman" w:cs="Times New Roman"/>
          <w:sz w:val="24"/>
          <w:szCs w:val="24"/>
          <w:lang w:val="sr-Cyrl-RS"/>
        </w:rPr>
        <w:t>evra</w:t>
      </w:r>
      <w:r w:rsidR="0009335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16783" w:rsidRPr="00E841FB" w:rsidRDefault="009F2CCC" w:rsidP="00F17FD9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</w:t>
      </w:r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E841FB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592F3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BE16FC"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Milija</w:t>
      </w:r>
      <w:r w:rsidR="00BE16FC" w:rsidRP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Miletić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Dušan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Nikezić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487E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,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Radoslav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Jonić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Risto</w:t>
      </w:r>
      <w:r w:rsidR="00BE16FC" w:rsidRPr="00BE16F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Kostov</w:t>
      </w:r>
      <w:r w:rsidR="00BE16FC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.</w:t>
      </w:r>
    </w:p>
    <w:p w:rsidR="00773C45" w:rsidRPr="001C57A0" w:rsidRDefault="009F2CCC" w:rsidP="00773C45">
      <w:pPr>
        <w:spacing w:after="100" w:afterAutospacing="1" w:line="240" w:lineRule="auto"/>
        <w:ind w:firstLine="720"/>
        <w:jc w:val="both"/>
        <w:rPr>
          <w:rStyle w:val="FontStyle12"/>
          <w:sz w:val="24"/>
          <w:szCs w:val="24"/>
          <w:lang w:val="sr-Cyrl-CS" w:eastAsia="sr-Cyrl-CS"/>
        </w:rPr>
      </w:pPr>
      <w:r>
        <w:rPr>
          <w:rStyle w:val="FontStyle12"/>
          <w:sz w:val="24"/>
          <w:szCs w:val="24"/>
          <w:lang w:val="sr-Cyrl-CS" w:eastAsia="sr-Cyrl-CS"/>
        </w:rPr>
        <w:t>Odbor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većinom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glasova</w:t>
      </w:r>
      <w:r w:rsidR="00E841FB">
        <w:rPr>
          <w:rStyle w:val="FontStyle12"/>
          <w:sz w:val="24"/>
          <w:szCs w:val="24"/>
          <w:lang w:val="sr-Cyrl-CS" w:eastAsia="sr-Cyrl-CS"/>
        </w:rPr>
        <w:t xml:space="preserve"> 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>(</w:t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AE0A94">
        <w:rPr>
          <w:rStyle w:val="FontStyle12"/>
          <w:sz w:val="24"/>
          <w:szCs w:val="24"/>
          <w:lang w:val="sr-Cyrl-CS" w:eastAsia="sr-Cyrl-CS"/>
        </w:rPr>
        <w:softHyphen/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 w:rsidR="005A517D">
        <w:rPr>
          <w:rStyle w:val="FontStyle12"/>
          <w:sz w:val="24"/>
          <w:szCs w:val="24"/>
          <w:lang w:val="sr-Cyrl-CS" w:eastAsia="sr-Cyrl-CS"/>
        </w:rPr>
        <w:t>9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, </w:t>
      </w:r>
      <w:r w:rsidR="005A517D">
        <w:rPr>
          <w:rStyle w:val="FontStyle12"/>
          <w:sz w:val="24"/>
          <w:szCs w:val="24"/>
          <w:lang w:val="sr-Cyrl-CS" w:eastAsia="sr-Cyrl-CS"/>
        </w:rPr>
        <w:t xml:space="preserve">1 </w:t>
      </w:r>
      <w:r>
        <w:rPr>
          <w:rStyle w:val="FontStyle12"/>
          <w:sz w:val="24"/>
          <w:szCs w:val="24"/>
          <w:lang w:val="sr-Cyrl-CS" w:eastAsia="sr-Cyrl-CS"/>
        </w:rPr>
        <w:t>protiv</w:t>
      </w:r>
      <w:r w:rsidR="005A517D">
        <w:rPr>
          <w:rStyle w:val="FontStyle12"/>
          <w:sz w:val="24"/>
          <w:szCs w:val="24"/>
          <w:lang w:val="sr-Cyrl-CS" w:eastAsia="sr-Cyrl-CS"/>
        </w:rPr>
        <w:t xml:space="preserve">, 2 </w:t>
      </w:r>
      <w:r>
        <w:rPr>
          <w:rStyle w:val="FontStyle12"/>
          <w:sz w:val="24"/>
          <w:szCs w:val="24"/>
          <w:lang w:val="sr-Cyrl-CS" w:eastAsia="sr-Cyrl-CS"/>
        </w:rPr>
        <w:t>nije</w:t>
      </w:r>
      <w:r w:rsidR="005A517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glasalo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), </w:t>
      </w:r>
      <w:r>
        <w:rPr>
          <w:rStyle w:val="FontStyle12"/>
          <w:sz w:val="24"/>
          <w:szCs w:val="24"/>
          <w:lang w:val="sr-Cyrl-CS" w:eastAsia="sr-Cyrl-CS"/>
        </w:rPr>
        <w:t>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osnovu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229. </w:t>
      </w:r>
      <w:r>
        <w:rPr>
          <w:rStyle w:val="FontStyle12"/>
          <w:sz w:val="24"/>
          <w:szCs w:val="24"/>
          <w:lang w:val="sr-Cyrl-CS" w:eastAsia="sr-Cyrl-CS"/>
        </w:rPr>
        <w:t>stav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4.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zaključio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podnese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Narodnoj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skupštini</w:t>
      </w:r>
      <w:r w:rsidR="00773C45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sledeći</w:t>
      </w:r>
    </w:p>
    <w:p w:rsidR="00E841FB" w:rsidRPr="00E841FB" w:rsidRDefault="009F2CCC" w:rsidP="00E841F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z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v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e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š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t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a</w:t>
      </w:r>
      <w:r w:rsidR="00E841FB" w:rsidRPr="00E841FB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GB"/>
        </w:rPr>
        <w:t>j</w:t>
      </w:r>
    </w:p>
    <w:p w:rsidR="00C43189" w:rsidRPr="001C57A0" w:rsidRDefault="00C43189" w:rsidP="00636106">
      <w:pPr>
        <w:pStyle w:val="Style4"/>
        <w:widowControl/>
        <w:spacing w:line="240" w:lineRule="auto"/>
        <w:ind w:firstLine="694"/>
        <w:jc w:val="both"/>
        <w:rPr>
          <w:lang w:val="sr-Cyrl-RS"/>
        </w:rPr>
      </w:pPr>
    </w:p>
    <w:p w:rsidR="00AE0A94" w:rsidRPr="00093359" w:rsidRDefault="009F2CCC" w:rsidP="00093359">
      <w:pPr>
        <w:spacing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Style w:val="FontStyle12"/>
          <w:sz w:val="24"/>
          <w:szCs w:val="24"/>
          <w:lang w:val="sr-Cyrl-CS" w:eastAsia="sr-Cyrl-CS"/>
        </w:rPr>
        <w:t>Saglasno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članu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 w:rsidR="00C43189" w:rsidRPr="001C57A0">
        <w:rPr>
          <w:rStyle w:val="FontStyle13"/>
          <w:sz w:val="24"/>
          <w:szCs w:val="24"/>
          <w:lang w:val="sr-Cyrl-CS" w:eastAsia="sr-Cyrl-CS"/>
        </w:rPr>
        <w:t xml:space="preserve">229. </w:t>
      </w:r>
      <w:r>
        <w:rPr>
          <w:rStyle w:val="FontStyle12"/>
          <w:sz w:val="24"/>
          <w:szCs w:val="24"/>
          <w:lang w:val="sr-Cyrl-CS" w:eastAsia="sr-Cyrl-CS"/>
        </w:rPr>
        <w:t>Poslovnika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Narodne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skupštine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Odbor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43189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C43189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razmotrio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je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Informaciju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radu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Ministarstva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poljoprivrede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šumarstva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i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>vodoprivrede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za</w:t>
      </w:r>
      <w:r w:rsidR="005A517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period</w:t>
      </w:r>
      <w:r w:rsidR="005A517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od</w:t>
      </w:r>
      <w:r w:rsidR="005A517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1.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aprila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do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3</w:t>
      </w:r>
      <w:r w:rsidR="005A517D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0</w:t>
      </w:r>
      <w:r w:rsidR="00C43189" w:rsidRPr="001C57A0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juna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202</w:t>
      </w:r>
      <w:r w:rsidR="005A517D">
        <w:rPr>
          <w:rStyle w:val="FontStyle12"/>
          <w:sz w:val="24"/>
          <w:szCs w:val="24"/>
          <w:lang w:val="sr-Cyrl-RS" w:eastAsia="sr-Cyrl-CS"/>
        </w:rPr>
        <w:t>4</w:t>
      </w:r>
      <w:r w:rsidR="005A517D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5A517D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AE0A9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odlučio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da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</w:t>
      </w:r>
      <w:r w:rsidR="00C43189" w:rsidRPr="001C57A0">
        <w:rPr>
          <w:rStyle w:val="FontStyle12"/>
          <w:sz w:val="24"/>
          <w:szCs w:val="24"/>
          <w:lang w:eastAsia="sr-Cyrl-CS"/>
        </w:rPr>
        <w:t xml:space="preserve">e </w:t>
      </w:r>
      <w:r>
        <w:rPr>
          <w:rStyle w:val="FontStyle12"/>
          <w:sz w:val="24"/>
          <w:szCs w:val="24"/>
          <w:lang w:val="sr-Cyrl-CS" w:eastAsia="sr-Cyrl-CS"/>
        </w:rPr>
        <w:t>prihvati</w:t>
      </w:r>
      <w:r w:rsidR="00C43189" w:rsidRPr="001C57A0">
        <w:rPr>
          <w:rStyle w:val="FontStyle12"/>
          <w:sz w:val="24"/>
          <w:szCs w:val="24"/>
          <w:lang w:val="sr-Cyrl-CS" w:eastAsia="sr-Cyrl-CS"/>
        </w:rPr>
        <w:t>.</w:t>
      </w:r>
    </w:p>
    <w:p w:rsidR="003348FB" w:rsidRPr="001C57A0" w:rsidRDefault="009F2CCC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1</w:t>
      </w:r>
      <w:r w:rsidR="005A517D">
        <w:rPr>
          <w:rFonts w:ascii="Times New Roman" w:hAnsi="Times New Roman" w:cs="Times New Roman"/>
          <w:sz w:val="24"/>
          <w:szCs w:val="24"/>
          <w:lang w:val="sr-Cyrl-RS"/>
        </w:rPr>
        <w:t>2</w:t>
      </w:r>
      <w:proofErr w:type="gramStart"/>
      <w:r w:rsidR="003348FB" w:rsidRPr="001C57A0">
        <w:rPr>
          <w:rFonts w:ascii="Times New Roman" w:hAnsi="Times New Roman" w:cs="Times New Roman"/>
          <w:sz w:val="24"/>
          <w:szCs w:val="24"/>
        </w:rPr>
        <w:t>,</w:t>
      </w:r>
      <w:r w:rsidR="005A517D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916783">
        <w:rPr>
          <w:rFonts w:ascii="Times New Roman" w:hAnsi="Times New Roman" w:cs="Times New Roman"/>
          <w:sz w:val="24"/>
          <w:szCs w:val="24"/>
          <w:lang w:val="sr-Cyrl-RS"/>
        </w:rPr>
        <w:t>0</w:t>
      </w:r>
      <w:proofErr w:type="gramEnd"/>
      <w:r w:rsidR="00BA264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348FB" w:rsidRPr="001C57A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C507D" w:rsidRDefault="009F2CCC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3348FB" w:rsidRPr="001C57A0">
        <w:rPr>
          <w:rFonts w:ascii="Times New Roman" w:hAnsi="Times New Roman" w:cs="Times New Roman"/>
          <w:sz w:val="24"/>
          <w:szCs w:val="24"/>
        </w:rPr>
        <w:t>.</w:t>
      </w:r>
    </w:p>
    <w:p w:rsidR="00093359" w:rsidRPr="00093359" w:rsidRDefault="00093359" w:rsidP="0009335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841FB" w:rsidRPr="001C57A0" w:rsidRDefault="00E841FB" w:rsidP="00807F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3348FB" w:rsidRPr="001C57A0" w:rsidRDefault="003348FB" w:rsidP="00636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 w:rsidR="00E10C20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348FB" w:rsidRPr="001C57A0" w:rsidRDefault="003348FB" w:rsidP="006361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E0A94" w:rsidRPr="001C57A0" w:rsidRDefault="003348FB" w:rsidP="0009335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F2CCC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  <w:bookmarkEnd w:id="0"/>
    </w:p>
    <w:sectPr w:rsidR="00AE0A94" w:rsidRPr="001C57A0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6B8" w:rsidRDefault="000F76B8" w:rsidP="00D45A95">
      <w:pPr>
        <w:spacing w:after="0" w:line="240" w:lineRule="auto"/>
      </w:pPr>
      <w:r>
        <w:separator/>
      </w:r>
    </w:p>
  </w:endnote>
  <w:endnote w:type="continuationSeparator" w:id="0">
    <w:p w:rsidR="000F76B8" w:rsidRDefault="000F76B8" w:rsidP="00D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6B8" w:rsidRDefault="000F76B8" w:rsidP="00D45A95">
      <w:pPr>
        <w:spacing w:after="0" w:line="240" w:lineRule="auto"/>
      </w:pPr>
      <w:r>
        <w:separator/>
      </w:r>
    </w:p>
  </w:footnote>
  <w:footnote w:type="continuationSeparator" w:id="0">
    <w:p w:rsidR="000F76B8" w:rsidRDefault="000F76B8" w:rsidP="00D45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FB"/>
    <w:rsid w:val="000105B0"/>
    <w:rsid w:val="00022E84"/>
    <w:rsid w:val="000432D8"/>
    <w:rsid w:val="00060FDB"/>
    <w:rsid w:val="00083338"/>
    <w:rsid w:val="00093359"/>
    <w:rsid w:val="000E29F8"/>
    <w:rsid w:val="000E392E"/>
    <w:rsid w:val="000F76B8"/>
    <w:rsid w:val="0011264D"/>
    <w:rsid w:val="0011579E"/>
    <w:rsid w:val="001B377D"/>
    <w:rsid w:val="001C502E"/>
    <w:rsid w:val="001C57A0"/>
    <w:rsid w:val="001D2BD5"/>
    <w:rsid w:val="00235FE3"/>
    <w:rsid w:val="00237210"/>
    <w:rsid w:val="002776DE"/>
    <w:rsid w:val="002879F0"/>
    <w:rsid w:val="002C5A3D"/>
    <w:rsid w:val="002E3D4F"/>
    <w:rsid w:val="003348FB"/>
    <w:rsid w:val="00336C39"/>
    <w:rsid w:val="003650F1"/>
    <w:rsid w:val="00386D2C"/>
    <w:rsid w:val="003D78C8"/>
    <w:rsid w:val="00434F30"/>
    <w:rsid w:val="004666F8"/>
    <w:rsid w:val="00485410"/>
    <w:rsid w:val="00487EA0"/>
    <w:rsid w:val="004A6791"/>
    <w:rsid w:val="004D18DE"/>
    <w:rsid w:val="004E418D"/>
    <w:rsid w:val="004F075E"/>
    <w:rsid w:val="004F65E1"/>
    <w:rsid w:val="00504CC4"/>
    <w:rsid w:val="00513407"/>
    <w:rsid w:val="005619E2"/>
    <w:rsid w:val="00584223"/>
    <w:rsid w:val="00592F30"/>
    <w:rsid w:val="0059486E"/>
    <w:rsid w:val="005A517D"/>
    <w:rsid w:val="005C4BE3"/>
    <w:rsid w:val="005D51BE"/>
    <w:rsid w:val="0062094B"/>
    <w:rsid w:val="00636106"/>
    <w:rsid w:val="006400E0"/>
    <w:rsid w:val="00640144"/>
    <w:rsid w:val="00643968"/>
    <w:rsid w:val="006449A2"/>
    <w:rsid w:val="00670D6E"/>
    <w:rsid w:val="006A426E"/>
    <w:rsid w:val="006B2317"/>
    <w:rsid w:val="006B7FA4"/>
    <w:rsid w:val="006C507D"/>
    <w:rsid w:val="006F1C0B"/>
    <w:rsid w:val="006F4652"/>
    <w:rsid w:val="006F7309"/>
    <w:rsid w:val="006F7F16"/>
    <w:rsid w:val="00700ECC"/>
    <w:rsid w:val="00773C45"/>
    <w:rsid w:val="00790D90"/>
    <w:rsid w:val="007973EB"/>
    <w:rsid w:val="007B1E64"/>
    <w:rsid w:val="008013D4"/>
    <w:rsid w:val="00807F4B"/>
    <w:rsid w:val="00836D3A"/>
    <w:rsid w:val="00865BC0"/>
    <w:rsid w:val="00871919"/>
    <w:rsid w:val="008E2D36"/>
    <w:rsid w:val="009046BD"/>
    <w:rsid w:val="00916783"/>
    <w:rsid w:val="00944BF2"/>
    <w:rsid w:val="00957DA3"/>
    <w:rsid w:val="0097596D"/>
    <w:rsid w:val="009933A1"/>
    <w:rsid w:val="009F2CCC"/>
    <w:rsid w:val="00A3333B"/>
    <w:rsid w:val="00A444D1"/>
    <w:rsid w:val="00A83435"/>
    <w:rsid w:val="00A91BF0"/>
    <w:rsid w:val="00AD0628"/>
    <w:rsid w:val="00AE019D"/>
    <w:rsid w:val="00AE0A94"/>
    <w:rsid w:val="00B00D6D"/>
    <w:rsid w:val="00B01CC4"/>
    <w:rsid w:val="00B25D8E"/>
    <w:rsid w:val="00B95306"/>
    <w:rsid w:val="00BA2648"/>
    <w:rsid w:val="00BA6697"/>
    <w:rsid w:val="00BE16FC"/>
    <w:rsid w:val="00C4253E"/>
    <w:rsid w:val="00C43189"/>
    <w:rsid w:val="00C5396C"/>
    <w:rsid w:val="00C653B5"/>
    <w:rsid w:val="00CC6BF8"/>
    <w:rsid w:val="00CE640F"/>
    <w:rsid w:val="00D033CB"/>
    <w:rsid w:val="00D06834"/>
    <w:rsid w:val="00D06C67"/>
    <w:rsid w:val="00D3791A"/>
    <w:rsid w:val="00D45A95"/>
    <w:rsid w:val="00D63D18"/>
    <w:rsid w:val="00DF6ADD"/>
    <w:rsid w:val="00E06C63"/>
    <w:rsid w:val="00E10094"/>
    <w:rsid w:val="00E10C20"/>
    <w:rsid w:val="00E46339"/>
    <w:rsid w:val="00E46EF4"/>
    <w:rsid w:val="00E841FB"/>
    <w:rsid w:val="00EB5082"/>
    <w:rsid w:val="00ED0FF3"/>
    <w:rsid w:val="00EF2669"/>
    <w:rsid w:val="00F17FD9"/>
    <w:rsid w:val="00F216FD"/>
    <w:rsid w:val="00F67CC3"/>
    <w:rsid w:val="00F97665"/>
    <w:rsid w:val="00FB68B1"/>
    <w:rsid w:val="00FC5DC5"/>
    <w:rsid w:val="00FD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26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48FB"/>
    <w:pPr>
      <w:ind w:left="720"/>
      <w:contextualSpacing/>
    </w:pPr>
  </w:style>
  <w:style w:type="paragraph" w:styleId="NoSpacing">
    <w:name w:val="No Spacing"/>
    <w:uiPriority w:val="1"/>
    <w:qFormat/>
    <w:rsid w:val="003348F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3348FB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4">
    <w:name w:val="Style4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70" w:lineRule="exact"/>
      <w:ind w:firstLine="713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C4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C43189"/>
    <w:rPr>
      <w:rFonts w:ascii="Times New Roman" w:hAnsi="Times New Roman" w:cs="Times New Roman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A95"/>
  </w:style>
  <w:style w:type="paragraph" w:styleId="Footer">
    <w:name w:val="footer"/>
    <w:basedOn w:val="Normal"/>
    <w:link w:val="FooterChar"/>
    <w:uiPriority w:val="99"/>
    <w:unhideWhenUsed/>
    <w:rsid w:val="00D45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3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CC651-BD25-4F40-999E-28B481A4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Ilić</dc:creator>
  <cp:lastModifiedBy>Zeljko Popdimitrovski</cp:lastModifiedBy>
  <cp:revision>2</cp:revision>
  <dcterms:created xsi:type="dcterms:W3CDTF">2025-01-22T14:11:00Z</dcterms:created>
  <dcterms:modified xsi:type="dcterms:W3CDTF">2025-01-22T14:11:00Z</dcterms:modified>
</cp:coreProperties>
</file>